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9C" w:rsidRDefault="005C4E9C">
      <w:pPr>
        <w:pStyle w:val="ConsPlusTitle"/>
        <w:jc w:val="center"/>
        <w:outlineLvl w:val="0"/>
      </w:pPr>
      <w:bookmarkStart w:id="0" w:name="_GoBack"/>
      <w:bookmarkEnd w:id="0"/>
      <w:r>
        <w:t>ДЕПАРТАМЕНТ ОБРАЗОВАНИЯ ИВАНОВСКОЙ ОБЛАСТИ</w:t>
      </w:r>
    </w:p>
    <w:p w:rsidR="005C4E9C" w:rsidRDefault="005C4E9C">
      <w:pPr>
        <w:pStyle w:val="ConsPlusTitle"/>
        <w:jc w:val="center"/>
      </w:pPr>
    </w:p>
    <w:p w:rsidR="005C4E9C" w:rsidRDefault="005C4E9C">
      <w:pPr>
        <w:pStyle w:val="ConsPlusTitle"/>
        <w:jc w:val="center"/>
      </w:pPr>
      <w:r>
        <w:t>ПРИКАЗ</w:t>
      </w:r>
    </w:p>
    <w:p w:rsidR="005C4E9C" w:rsidRDefault="005C4E9C">
      <w:pPr>
        <w:pStyle w:val="ConsPlusTitle"/>
        <w:jc w:val="center"/>
      </w:pPr>
      <w:r>
        <w:t>от 20 февраля 2013 г. N 217-о</w:t>
      </w:r>
    </w:p>
    <w:p w:rsidR="005C4E9C" w:rsidRDefault="005C4E9C">
      <w:pPr>
        <w:pStyle w:val="ConsPlusTitle"/>
        <w:jc w:val="center"/>
      </w:pPr>
    </w:p>
    <w:p w:rsidR="005C4E9C" w:rsidRDefault="005C4E9C">
      <w:pPr>
        <w:pStyle w:val="ConsPlusTitle"/>
        <w:jc w:val="center"/>
      </w:pPr>
      <w:r>
        <w:t>ОБ УТВЕРЖДЕНИИ ПОЛОЖЕНИЯ О БЛАГОДАРНОСТИ ДЕПАРТАМЕНТА</w:t>
      </w:r>
    </w:p>
    <w:p w:rsidR="005C4E9C" w:rsidRDefault="005C4E9C">
      <w:pPr>
        <w:pStyle w:val="ConsPlusTitle"/>
        <w:jc w:val="center"/>
      </w:pPr>
      <w:r>
        <w:t>ОБРАЗОВАНИЯ ИВАНОВСКОЙ ОБЛАСТИ</w:t>
      </w:r>
    </w:p>
    <w:p w:rsidR="005C4E9C" w:rsidRDefault="005C4E9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E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9C" w:rsidRDefault="005C4E9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9C" w:rsidRDefault="005C4E9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E9C" w:rsidRDefault="005C4E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E9C" w:rsidRDefault="005C4E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 Ивановской области</w:t>
            </w:r>
            <w:proofErr w:type="gramEnd"/>
          </w:p>
          <w:p w:rsidR="005C4E9C" w:rsidRDefault="005C4E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30.04.2013 </w:t>
            </w:r>
            <w:hyperlink r:id="rId5" w:history="1">
              <w:r>
                <w:rPr>
                  <w:color w:val="0000FF"/>
                </w:rPr>
                <w:t>N 641-о</w:t>
              </w:r>
            </w:hyperlink>
            <w:r>
              <w:rPr>
                <w:color w:val="392C69"/>
              </w:rPr>
              <w:t xml:space="preserve">, от 31.12.2013 </w:t>
            </w:r>
            <w:hyperlink r:id="rId6" w:history="1">
              <w:r>
                <w:rPr>
                  <w:color w:val="0000FF"/>
                </w:rPr>
                <w:t>N 1663-о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9C" w:rsidRDefault="005C4E9C">
            <w:pPr>
              <w:spacing w:after="1" w:line="0" w:lineRule="atLeast"/>
            </w:pPr>
          </w:p>
        </w:tc>
      </w:tr>
    </w:tbl>
    <w:p w:rsidR="005C4E9C" w:rsidRDefault="005C4E9C">
      <w:pPr>
        <w:pStyle w:val="ConsPlusNormal"/>
        <w:jc w:val="center"/>
      </w:pPr>
    </w:p>
    <w:p w:rsidR="005C4E9C" w:rsidRDefault="005C4E9C">
      <w:pPr>
        <w:pStyle w:val="ConsPlusNormal"/>
        <w:ind w:firstLine="540"/>
        <w:jc w:val="both"/>
      </w:pPr>
      <w:r>
        <w:t>В целях поощрения государственных гражданских служащих и муниципальных служащих органов управления образованием Ивановской области, работников образовательных учреждений и сотрудников иных организаций, оказывающих действенную помощь в развитии системы образования Ивановской области, приказываю: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объявления Благодарности Департамента образования Ивановской области (приложение N 1).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ind w:firstLine="540"/>
        <w:jc w:val="both"/>
      </w:pPr>
      <w:r>
        <w:t>2. Утвердить форму бланка Благодарности Департамента образования Ивановской области (приложение N 2 - не приводится).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ind w:firstLine="540"/>
        <w:jc w:val="both"/>
      </w:pPr>
      <w:r>
        <w:t>3. Признать утратившим силу приказ Департамента образования Ивановской области от 14.08.2008 N 661 "Об утверждении бланка Благодарности Департамента образования Ивановской области".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ind w:firstLine="540"/>
        <w:jc w:val="both"/>
      </w:pPr>
      <w:r>
        <w:t xml:space="preserve">4. Отделу правового обеспечения и кадровой работы Департамента образования Ивановской области довести </w:t>
      </w:r>
      <w:proofErr w:type="gramStart"/>
      <w:r>
        <w:t>настоящий</w:t>
      </w:r>
      <w:proofErr w:type="gramEnd"/>
      <w:r>
        <w:t xml:space="preserve"> приказ до сведения заинтересованных лиц.</w:t>
      </w: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jc w:val="right"/>
      </w:pPr>
      <w:r>
        <w:t>Начальник Департамента</w:t>
      </w:r>
    </w:p>
    <w:p w:rsidR="005C4E9C" w:rsidRDefault="005C4E9C">
      <w:pPr>
        <w:pStyle w:val="ConsPlusNormal"/>
        <w:jc w:val="right"/>
      </w:pPr>
      <w:r>
        <w:t>Н.И.БУРАКОВА</w:t>
      </w: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jc w:val="right"/>
        <w:outlineLvl w:val="0"/>
      </w:pPr>
      <w:r>
        <w:t>Приложение N 1</w:t>
      </w:r>
    </w:p>
    <w:p w:rsidR="005C4E9C" w:rsidRDefault="005C4E9C">
      <w:pPr>
        <w:pStyle w:val="ConsPlusNormal"/>
        <w:jc w:val="right"/>
      </w:pPr>
      <w:r>
        <w:t>к приказу</w:t>
      </w:r>
    </w:p>
    <w:p w:rsidR="005C4E9C" w:rsidRDefault="005C4E9C">
      <w:pPr>
        <w:pStyle w:val="ConsPlusNormal"/>
        <w:jc w:val="right"/>
      </w:pPr>
      <w:r>
        <w:t>Департамента образования</w:t>
      </w:r>
    </w:p>
    <w:p w:rsidR="005C4E9C" w:rsidRDefault="005C4E9C">
      <w:pPr>
        <w:pStyle w:val="ConsPlusNormal"/>
        <w:jc w:val="right"/>
      </w:pPr>
      <w:r>
        <w:t>Ивановской области</w:t>
      </w:r>
    </w:p>
    <w:p w:rsidR="005C4E9C" w:rsidRDefault="005C4E9C">
      <w:pPr>
        <w:pStyle w:val="ConsPlusNormal"/>
        <w:jc w:val="right"/>
      </w:pPr>
      <w:r>
        <w:t>от 20.02.2013 N 217-о</w:t>
      </w:r>
    </w:p>
    <w:p w:rsidR="005C4E9C" w:rsidRDefault="005C4E9C">
      <w:pPr>
        <w:pStyle w:val="ConsPlusNormal"/>
      </w:pPr>
    </w:p>
    <w:p w:rsidR="005C4E9C" w:rsidRDefault="005C4E9C">
      <w:pPr>
        <w:pStyle w:val="ConsPlusTitle"/>
        <w:jc w:val="center"/>
      </w:pPr>
      <w:bookmarkStart w:id="1" w:name="P35"/>
      <w:bookmarkEnd w:id="1"/>
      <w:r>
        <w:t>ПОЛОЖЕНИЕ</w:t>
      </w:r>
    </w:p>
    <w:p w:rsidR="005C4E9C" w:rsidRDefault="005C4E9C">
      <w:pPr>
        <w:pStyle w:val="ConsPlusTitle"/>
        <w:jc w:val="center"/>
      </w:pPr>
      <w:r>
        <w:t>О БЛАГОДАРНОСТИ ДЕПАРТАМЕНТА ОБРАЗОВАНИЯ ИВАНОВСКОЙ ОБЛАСТИ</w:t>
      </w:r>
    </w:p>
    <w:p w:rsidR="005C4E9C" w:rsidRDefault="005C4E9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E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9C" w:rsidRDefault="005C4E9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9C" w:rsidRDefault="005C4E9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E9C" w:rsidRDefault="005C4E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E9C" w:rsidRDefault="005C4E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 Ивановской области</w:t>
            </w:r>
            <w:proofErr w:type="gramEnd"/>
          </w:p>
          <w:p w:rsidR="005C4E9C" w:rsidRDefault="005C4E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30.04.2013 </w:t>
            </w:r>
            <w:hyperlink r:id="rId7" w:history="1">
              <w:r>
                <w:rPr>
                  <w:color w:val="0000FF"/>
                </w:rPr>
                <w:t>N 641-о</w:t>
              </w:r>
            </w:hyperlink>
            <w:r>
              <w:rPr>
                <w:color w:val="392C69"/>
              </w:rPr>
              <w:t xml:space="preserve">, от 31.12.2013 </w:t>
            </w:r>
            <w:hyperlink r:id="rId8" w:history="1">
              <w:r>
                <w:rPr>
                  <w:color w:val="0000FF"/>
                </w:rPr>
                <w:t>N 1663-о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E9C" w:rsidRDefault="005C4E9C">
            <w:pPr>
              <w:spacing w:after="1" w:line="0" w:lineRule="atLeast"/>
            </w:pPr>
          </w:p>
        </w:tc>
      </w:tr>
    </w:tbl>
    <w:p w:rsidR="005C4E9C" w:rsidRDefault="005C4E9C">
      <w:pPr>
        <w:pStyle w:val="ConsPlusNormal"/>
      </w:pPr>
    </w:p>
    <w:p w:rsidR="005C4E9C" w:rsidRDefault="005C4E9C">
      <w:pPr>
        <w:pStyle w:val="ConsPlusNormal"/>
        <w:jc w:val="center"/>
        <w:outlineLvl w:val="1"/>
      </w:pPr>
      <w:r>
        <w:t>1. Общие положения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ind w:firstLine="540"/>
        <w:jc w:val="both"/>
      </w:pPr>
      <w:r>
        <w:lastRenderedPageBreak/>
        <w:t>1.1. Благодарность Департамента образования Ивановской области (далее - Благодарность) является формой поощрения отдельных работников и коллективов работников образовательных организаций, органов управления образованием, научных организаций, учреждений, предприятий и организаций независимо от их организационно-правовых форм и форм собственности.</w:t>
      </w:r>
    </w:p>
    <w:p w:rsidR="005C4E9C" w:rsidRDefault="005C4E9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1.2. Благодарность не является наградой.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1.3. Благодарность объявляется: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значительные успехи в трудовой, учебной, воспитательной и административной деятельности в сфере образования;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совершенствование и развитие системы образования Ивановской области;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проведение на высоком уровне мероприятий (конкурсы, олимпиады, смотры, выставки и т.п.) с обучающимися и воспитанниками образовательных организаций Ивановской области;</w:t>
      </w:r>
    </w:p>
    <w:p w:rsidR="005C4E9C" w:rsidRDefault="005C4E9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активную помощь образовательным организациям в обучении и воспитании детей, содействие в развитии и совершенствовании материально-технической базы образовательных организаций;</w:t>
      </w:r>
    </w:p>
    <w:p w:rsidR="005C4E9C" w:rsidRDefault="005C4E9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многолетний безупречный труд (не менее 10 лет) в сфере образования, в связи с юбилейными датами образовательных организаций и педагогических работников;</w:t>
      </w:r>
    </w:p>
    <w:p w:rsidR="005C4E9C" w:rsidRDefault="005C4E9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содействие раскрытию правонарушения коррупционной направленности.</w:t>
      </w:r>
    </w:p>
    <w:p w:rsidR="005C4E9C" w:rsidRDefault="005C4E9C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Департамента образования Ивановской области от 30.04.2013 N 641-о)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1.4. Юбилейными датами для организаций, предприятий, учреждений следует считать 10, 25 лет со дня основания и далее каждые 25 лет, для граждан - 50, 55 (для женщин), 60 и далее каждые 5 лет.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1.5. Работникам сферы образования Благодарность объявляется при наличии стажа работы в сфере образования не менее 1 года.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1.6. Работникам сферы образования в трудовую книжку вносится соответствующая запись с указанием даты и номера приказа о поощрении Благодарностью.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 xml:space="preserve">1.7. Повторное объявление Благодарности Департамента образования за новые </w:t>
      </w:r>
      <w:proofErr w:type="gramStart"/>
      <w:r>
        <w:t>заслуги</w:t>
      </w:r>
      <w:proofErr w:type="gramEnd"/>
      <w:r>
        <w:t xml:space="preserve"> возможно не ранее чем через 1 год после предыдущего поощрения данной Благодарностью.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1.8. При решении вопроса о поощрении граждан Благодарностью устанавливается квота: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для муниципальных образовательных организаций - 1 Благодарность на 50 работников от общего числа педагогических работников городского округа или муниципального района Ивановской области в год, на территории которого находится данная образовательная организация;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для областных государственных образовательных организаций и иных организаций - 1 Благодарность на 50 работников в год.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В отдельных случаях (юбилей образовательной организации, наличие нескольких юбиляров в одной образовательной организации) квота может быть увеличена.</w:t>
      </w:r>
    </w:p>
    <w:p w:rsidR="005C4E9C" w:rsidRDefault="005C4E9C">
      <w:pPr>
        <w:pStyle w:val="ConsPlusNormal"/>
        <w:jc w:val="both"/>
      </w:pPr>
      <w:r>
        <w:lastRenderedPageBreak/>
        <w:t xml:space="preserve">(п. 1.8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jc w:val="center"/>
        <w:outlineLvl w:val="1"/>
      </w:pPr>
      <w:r>
        <w:t>2. Порядок награждения Благодарностью</w:t>
      </w:r>
    </w:p>
    <w:p w:rsidR="005C4E9C" w:rsidRDefault="005C4E9C">
      <w:pPr>
        <w:pStyle w:val="ConsPlusNormal"/>
        <w:ind w:firstLine="540"/>
        <w:jc w:val="both"/>
      </w:pPr>
    </w:p>
    <w:p w:rsidR="005C4E9C" w:rsidRDefault="005C4E9C">
      <w:pPr>
        <w:pStyle w:val="ConsPlusNormal"/>
        <w:ind w:firstLine="540"/>
        <w:jc w:val="both"/>
      </w:pPr>
      <w:r>
        <w:t>2.1. Решение о возбуждении ходатайства об объявлении Благодарности работнику: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значительные успехи в трудовой, учебной, воспитательной и административной деятельности в сфере образования;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совершенствование и развитие системы образования Ивановской области;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- за многолетний безупречный труд (не менее 10 лет) в сфере образования, в связи с юбилейными датами образовательных учреждений и педагогических работников,</w:t>
      </w:r>
    </w:p>
    <w:p w:rsidR="005C4E9C" w:rsidRDefault="005C4E9C">
      <w:pPr>
        <w:pStyle w:val="ConsPlusNormal"/>
        <w:spacing w:before="220"/>
        <w:ind w:firstLine="540"/>
        <w:jc w:val="both"/>
      </w:pPr>
      <w:proofErr w:type="gramStart"/>
      <w:r>
        <w:t>принимается коллективом по месту его основной работы и рассматривается</w:t>
      </w:r>
      <w:proofErr w:type="gramEnd"/>
      <w:r>
        <w:t xml:space="preserve"> коллегиальным органом организации (ученым, научным, педагогическим советом, собранием трудового коллектива и так далее).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2.2. Ходатайство об объявлении Благодарности за проведение на высоком уровне мероприятий (конкурсы, олимпиады, смотры, выставки и т.п.) с обучающимися и воспитанниками образовательных организаций Ивановской области может возбуждаться государственными служащими Департамента.</w:t>
      </w:r>
    </w:p>
    <w:p w:rsidR="005C4E9C" w:rsidRDefault="005C4E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2.3. Ходатайство об объявлении Благодарности за активную помощь образовательным учреждениям в обучении и воспитании детей, в развитии материально-технической базы образовательных учреждений может возбуждаться государственными служащими Департамента, работниками органов местного самоуправления, осуществляющими управление в сфере образования, администрациями образовательных учреждений.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2.3.1. Ходатайство об объявлении Благодарности за содействие раскрытию правонарушения коррупционной направленности может возбуждаться государственными служащими Департамента, а также администрацией образовательного учреждения, где проходит государственную гражданскую службу (работает) лицо, содействовавшее раскрытию правонарушения коррупционной направленности.</w:t>
      </w:r>
    </w:p>
    <w:p w:rsidR="005C4E9C" w:rsidRDefault="005C4E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2.3.1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Департамента образования Ивановской области от 30.04.2013 N 641-о)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2.4. Для рассмотрения вопроса об объявлении Благодарности в отдел правового обеспечения и кадровой работы Департамента образования Ивановской области (далее - Департамент) представляются ходатайства, в которых указываются конкретные заслуги лица, представляемого к награждению, или сведения об организации, предприятии.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Ходатайства муниципальных образовательных организаций подаются в Департамент через органы управления образования муниципальных районов и городских округов. Ходатайства государственных образовательных организаций и иных организаций подаются непосредственно в Департамент с предоставлением выписки из протокола собрания коллектива.</w:t>
      </w:r>
    </w:p>
    <w:p w:rsidR="005C4E9C" w:rsidRDefault="005C4E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31.12.2013 N 1663-о)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 xml:space="preserve">2.5. Ходатайство об объявлении Благодарности представляется в Департамент образования не </w:t>
      </w:r>
      <w:proofErr w:type="gramStart"/>
      <w:r>
        <w:t>позднее</w:t>
      </w:r>
      <w:proofErr w:type="gramEnd"/>
      <w:r>
        <w:t xml:space="preserve"> чем за 25 дней до предполагаемой даты вручения бланка Благодарности.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 xml:space="preserve">2.6. Ходатайства </w:t>
      </w:r>
      <w:proofErr w:type="gramStart"/>
      <w:r>
        <w:t>направляются на рассмотрение начальнику Департамента и с его визой передаются</w:t>
      </w:r>
      <w:proofErr w:type="gramEnd"/>
      <w:r>
        <w:t xml:space="preserve"> в отдел правового обеспечения и кадровой работы Департамента образования.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 xml:space="preserve">2.7. Ходатайство рассматривается в течение 15 дней со дня поступления, после чего принимается решение о поощрении Благодарностью или об отказе в поощрении. В случае отказа </w:t>
      </w:r>
      <w:r>
        <w:lastRenderedPageBreak/>
        <w:t>в объявлении Благодарности в недельный срок с момента принятия решения заявитель информируется об этом.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2.8. Благодарность оформляется на цветном бланке, изготовленном типографским способом.</w:t>
      </w:r>
    </w:p>
    <w:p w:rsidR="005C4E9C" w:rsidRDefault="005C4E9C">
      <w:pPr>
        <w:pStyle w:val="ConsPlusNormal"/>
        <w:spacing w:before="220"/>
        <w:ind w:firstLine="540"/>
        <w:jc w:val="both"/>
      </w:pPr>
      <w:r>
        <w:t>2.9. Приказ об объявлении Благодарности подписывается начальником Департамента образования Ивановской области (лицом, исполняющим обязанности начальника Департамента образования) и прилагается к Благодарности.</w:t>
      </w:r>
    </w:p>
    <w:p w:rsidR="005C4E9C" w:rsidRDefault="005C4E9C">
      <w:pPr>
        <w:pStyle w:val="ConsPlusNormal"/>
        <w:jc w:val="right"/>
      </w:pPr>
    </w:p>
    <w:p w:rsidR="005C4E9C" w:rsidRDefault="005C4E9C">
      <w:pPr>
        <w:pStyle w:val="ConsPlusNormal"/>
        <w:jc w:val="both"/>
      </w:pPr>
    </w:p>
    <w:p w:rsidR="005C4E9C" w:rsidRDefault="005C4E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517" w:rsidRDefault="004F7517"/>
    <w:sectPr w:rsidR="004F7517" w:rsidSect="006F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9C"/>
    <w:rsid w:val="004F7517"/>
    <w:rsid w:val="005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A4E0C7F98B8BFEFDFF4DEA6C63655D8E13CD7E7243B2C5B547506A5878C87B8A60057FA3694278D93652F00528C6E62A41317B3C4E1C1381C5B3U2N8N" TargetMode="External"/><Relationship Id="rId13" Type="http://schemas.openxmlformats.org/officeDocument/2006/relationships/hyperlink" Target="consultantplus://offline/ref=F6EDA4E0C7F98B8BFEFDFF4DEA6C63655D8E13CD7E7243BFCCB747506A5878C87B8A60057FA3694278D93652F10528C6E62A41317B3C4E1C1381C5B3U2N8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DA4E0C7F98B8BFEFDFF4DEA6C63655D8E13CD7E7243BFCCB747506A5878C87B8A60057FA3694278D93652F00528C6E62A41317B3C4E1C1381C5B3U2N8N" TargetMode="External"/><Relationship Id="rId12" Type="http://schemas.openxmlformats.org/officeDocument/2006/relationships/hyperlink" Target="consultantplus://offline/ref=F6EDA4E0C7F98B8BFEFDFF4DEA6C63655D8E13CD7E7243B2C5B547506A5878C87B8A60057FA3694278D93652F10528C6E62A41317B3C4E1C1381C5B3U2N8N" TargetMode="External"/><Relationship Id="rId17" Type="http://schemas.openxmlformats.org/officeDocument/2006/relationships/hyperlink" Target="consultantplus://offline/ref=F6EDA4E0C7F98B8BFEFDFF4DEA6C63655D8E13CD7E7243B2C5B547506A5878C87B8A60057FA3694278D93653F50528C6E62A41317B3C4E1C1381C5B3U2N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EDA4E0C7F98B8BFEFDFF4DEA6C63655D8E13CD7E7243BFCCB747506A5878C87B8A60057FA3694278D93652FF0528C6E62A41317B3C4E1C1381C5B3U2N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A4E0C7F98B8BFEFDFF4DEA6C63655D8E13CD7E7243B2C5B547506A5878C87B8A60057FA3694278D93652F30528C6E62A41317B3C4E1C1381C5B3U2N8N" TargetMode="External"/><Relationship Id="rId11" Type="http://schemas.openxmlformats.org/officeDocument/2006/relationships/hyperlink" Target="consultantplus://offline/ref=F6EDA4E0C7F98B8BFEFDFF4DEA6C63655D8E13CD7E7243B2C5B547506A5878C87B8A60057FA3694278D93652F10528C6E62A41317B3C4E1C1381C5B3U2N8N" TargetMode="External"/><Relationship Id="rId5" Type="http://schemas.openxmlformats.org/officeDocument/2006/relationships/hyperlink" Target="consultantplus://offline/ref=F6EDA4E0C7F98B8BFEFDFF4DEA6C63655D8E13CD7E7243BFCCB747506A5878C87B8A60057FA3694278D93652F30528C6E62A41317B3C4E1C1381C5B3U2N8N" TargetMode="External"/><Relationship Id="rId15" Type="http://schemas.openxmlformats.org/officeDocument/2006/relationships/hyperlink" Target="consultantplus://offline/ref=F6EDA4E0C7F98B8BFEFDFF4DEA6C63655D8E13CD7E7243B2C5B547506A5878C87B8A60057FA3694278D93652F10528C6E62A41317B3C4E1C1381C5B3U2N8N" TargetMode="External"/><Relationship Id="rId10" Type="http://schemas.openxmlformats.org/officeDocument/2006/relationships/hyperlink" Target="consultantplus://offline/ref=F6EDA4E0C7F98B8BFEFDFF4DEA6C63655D8E13CD7E7243B2C5B547506A5878C87B8A60057FA3694278D93652F10528C6E62A41317B3C4E1C1381C5B3U2N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A4E0C7F98B8BFEFDFF4DEA6C63655D8E13CD7E7243B2C5B547506A5878C87B8A60057FA3694278D93652F10528C6E62A41317B3C4E1C1381C5B3U2N8N" TargetMode="External"/><Relationship Id="rId14" Type="http://schemas.openxmlformats.org/officeDocument/2006/relationships/hyperlink" Target="consultantplus://offline/ref=F6EDA4E0C7F98B8BFEFDFF4DEA6C63655D8E13CD7E7243B2C5B547506A5878C87B8A60057FA3694278D93652FE0528C6E62A41317B3C4E1C1381C5B3U2N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Куликова</dc:creator>
  <cp:lastModifiedBy>Ольга Сергеевна Куликова</cp:lastModifiedBy>
  <cp:revision>1</cp:revision>
  <dcterms:created xsi:type="dcterms:W3CDTF">2022-01-18T13:13:00Z</dcterms:created>
  <dcterms:modified xsi:type="dcterms:W3CDTF">2022-01-18T13:13:00Z</dcterms:modified>
</cp:coreProperties>
</file>